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15451.0" w:type="dxa"/>
        <w:jc w:val="left"/>
        <w:tblInd w:w="0.0" w:type="dxa"/>
        <w:tblLayout w:type="fixed"/>
        <w:tblLook w:val="0000"/>
      </w:tblPr>
      <w:tblGrid>
        <w:gridCol w:w="15451"/>
        <w:tblGridChange w:id="0">
          <w:tblGrid>
            <w:gridCol w:w="15451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5341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000"/>
            </w:tblPr>
            <w:tblGrid>
              <w:gridCol w:w="15341"/>
              <w:tblGridChange w:id="0">
                <w:tblGrid>
                  <w:gridCol w:w="15341"/>
                </w:tblGrid>
              </w:tblGridChange>
            </w:tblGrid>
            <w:t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0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6600" w:val="clear"/>
                    <w:spacing w:after="0" w:before="0" w:line="259" w:lineRule="auto"/>
                    <w:ind w:left="0" w:right="0" w:firstLine="0"/>
                    <w:jc w:val="center"/>
                    <w:rPr>
                      <w:rFonts w:ascii="Lucida Sans" w:cs="Lucida Sans" w:eastAsia="Lucida Sans" w:hAnsi="Lucida Sans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Lucida Sans" w:cs="Lucida Sans" w:eastAsia="Lucida Sans" w:hAnsi="Lucida Sans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RÚBRICA</w:t>
                  </w:r>
                  <w:r w:rsidDel="00000000" w:rsidR="00000000" w:rsidRPr="00000000">
                    <w:rPr>
                      <w:rFonts w:ascii="Lucida Sans" w:cs="Lucida Sans" w:eastAsia="Lucida Sans" w:hAnsi="Lucida Sans"/>
                      <w:sz w:val="28"/>
                      <w:szCs w:val="28"/>
                      <w:rtl w:val="0"/>
                    </w:rPr>
                    <w:t xml:space="preserve"> DEL RECURSO “ARTE DE FINALES DEL S. XIX E INICIOS DEL S. XX”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811"/>
        </w:tabs>
        <w:spacing w:after="0" w:before="102" w:line="240" w:lineRule="auto"/>
        <w:ind w:left="11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Nombre del alumno o alumnos: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625.0" w:type="dxa"/>
        <w:jc w:val="left"/>
        <w:tblInd w:w="11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059"/>
        <w:gridCol w:w="3061"/>
        <w:gridCol w:w="3120"/>
        <w:gridCol w:w="2774"/>
        <w:gridCol w:w="2611"/>
        <w:tblGridChange w:id="0">
          <w:tblGrid>
            <w:gridCol w:w="3059"/>
            <w:gridCol w:w="3061"/>
            <w:gridCol w:w="3120"/>
            <w:gridCol w:w="2774"/>
            <w:gridCol w:w="2611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960" w:right="0" w:firstLine="0"/>
              <w:jc w:val="left"/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ASPECTOS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c37c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49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3c1f3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49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4a5bc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51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e499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0" w:right="47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trHeight w:val="1397.280000000000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02" w:right="0" w:firstLine="0"/>
              <w:jc w:val="center"/>
              <w:rPr>
                <w:rFonts w:ascii="Lucida Sans" w:cs="Lucida Sans" w:eastAsia="Lucida Sans" w:hAnsi="Lucida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sz w:val="18"/>
                <w:szCs w:val="18"/>
                <w:rtl w:val="0"/>
              </w:rPr>
              <w:t xml:space="preserve">ADOPTA UNA OBRA DE ARTE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02" w:right="0" w:firstLine="0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35%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jc w:val="both"/>
              <w:rPr>
                <w:rFonts w:ascii="Ubuntu" w:cs="Ubuntu" w:eastAsia="Ubuntu" w:hAnsi="Ubuntu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sz w:val="18"/>
                <w:szCs w:val="18"/>
                <w:rtl w:val="0"/>
              </w:rPr>
              <w:t xml:space="preserve">Cumple con todas las instrucciones del trabajo y la presentación es creativa y muy interesante.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jc w:val="both"/>
              <w:rPr>
                <w:rFonts w:ascii="Ubuntu" w:cs="Ubuntu" w:eastAsia="Ubuntu" w:hAnsi="Ubuntu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sz w:val="18"/>
                <w:szCs w:val="18"/>
                <w:rtl w:val="0"/>
              </w:rPr>
              <w:t xml:space="preserve">Cumple con casi todas las instrucciones del trabajo y la presentación es correcta.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both"/>
              <w:rPr>
                <w:rFonts w:ascii="Ubuntu" w:cs="Ubuntu" w:eastAsia="Ubuntu" w:hAnsi="Ubuntu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sz w:val="18"/>
                <w:szCs w:val="18"/>
                <w:rtl w:val="0"/>
              </w:rPr>
              <w:t xml:space="preserve">Cumple con algunas de las instrucciones del trabajo y la presentación es floja.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jc w:val="both"/>
              <w:rPr>
                <w:rFonts w:ascii="Ubuntu" w:cs="Ubuntu" w:eastAsia="Ubuntu" w:hAnsi="Ubuntu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sz w:val="18"/>
                <w:szCs w:val="18"/>
                <w:rtl w:val="0"/>
              </w:rPr>
              <w:t xml:space="preserve">No cumple con las  instrucciones del trabajo y la presentación es muy deficiente.</w:t>
            </w:r>
          </w:p>
        </w:tc>
      </w:tr>
      <w:tr>
        <w:trPr>
          <w:trHeight w:val="124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spacing w:after="0" w:before="99" w:line="240" w:lineRule="auto"/>
              <w:ind w:left="102" w:firstLine="0"/>
              <w:jc w:val="center"/>
              <w:rPr>
                <w:rFonts w:ascii="Lucida Sans" w:cs="Lucida Sans" w:eastAsia="Lucida Sans" w:hAnsi="Lucida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sz w:val="18"/>
                <w:szCs w:val="18"/>
                <w:rtl w:val="0"/>
              </w:rPr>
              <w:t xml:space="preserve">RELLENAR HUECOS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before="3" w:line="242" w:lineRule="auto"/>
              <w:ind w:left="102" w:right="179" w:firstLine="0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15%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both"/>
              <w:rPr>
                <w:rFonts w:ascii="Ubuntu" w:cs="Ubuntu" w:eastAsia="Ubuntu" w:hAnsi="Ubuntu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sz w:val="18"/>
                <w:szCs w:val="18"/>
                <w:rtl w:val="0"/>
              </w:rPr>
              <w:t xml:space="preserve">Completa correctamente  todas las preguntas planteadas.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both"/>
              <w:rPr>
                <w:rFonts w:ascii="Ubuntu" w:cs="Ubuntu" w:eastAsia="Ubuntu" w:hAnsi="Ubuntu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jc w:val="both"/>
              <w:rPr>
                <w:rFonts w:ascii="Ubuntu" w:cs="Ubuntu" w:eastAsia="Ubuntu" w:hAnsi="Ubuntu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both"/>
              <w:rPr>
                <w:rFonts w:ascii="Ubuntu" w:cs="Ubuntu" w:eastAsia="Ubuntu" w:hAnsi="Ubuntu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sz w:val="18"/>
                <w:szCs w:val="18"/>
                <w:rtl w:val="0"/>
              </w:rPr>
              <w:t xml:space="preserve">Completa correctamente seis o siete de las preguntas planteadas.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jc w:val="both"/>
              <w:rPr>
                <w:rFonts w:ascii="Ubuntu" w:cs="Ubuntu" w:eastAsia="Ubuntu" w:hAnsi="Ubuntu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sz w:val="18"/>
                <w:szCs w:val="18"/>
                <w:rtl w:val="0"/>
              </w:rPr>
              <w:t xml:space="preserve">Completa  correctamente cinco, cuatro o tres de las preguntas planteadas.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jc w:val="both"/>
              <w:rPr>
                <w:rFonts w:ascii="Ubuntu" w:cs="Ubuntu" w:eastAsia="Ubuntu" w:hAnsi="Ubuntu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sz w:val="18"/>
                <w:szCs w:val="18"/>
                <w:rtl w:val="0"/>
              </w:rPr>
              <w:t xml:space="preserve">No completa  correctamente ninguna de las preguntas planteadas.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jc w:val="both"/>
              <w:rPr>
                <w:rFonts w:ascii="Ubuntu" w:cs="Ubuntu" w:eastAsia="Ubuntu" w:hAnsi="Ubuntu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7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spacing w:after="0" w:before="97" w:line="240" w:lineRule="auto"/>
              <w:ind w:left="102" w:firstLine="0"/>
              <w:jc w:val="center"/>
              <w:rPr>
                <w:rFonts w:ascii="Lucida Sans" w:cs="Lucida Sans" w:eastAsia="Lucida Sans" w:hAnsi="Lucida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sz w:val="18"/>
                <w:szCs w:val="18"/>
                <w:rtl w:val="0"/>
              </w:rPr>
              <w:t xml:space="preserve">MUSEO VIRTUAL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before="97" w:line="240" w:lineRule="auto"/>
              <w:ind w:left="102" w:firstLine="0"/>
              <w:jc w:val="center"/>
              <w:rPr>
                <w:rFonts w:ascii="Lucida Sans" w:cs="Lucida Sans" w:eastAsia="Lucida Sans" w:hAnsi="Lucida Sans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35%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jc w:val="both"/>
              <w:rPr>
                <w:rFonts w:ascii="Ubuntu" w:cs="Ubuntu" w:eastAsia="Ubuntu" w:hAnsi="Ubuntu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sz w:val="18"/>
                <w:szCs w:val="18"/>
                <w:rtl w:val="0"/>
              </w:rPr>
              <w:t xml:space="preserve">Analiza la obra correctamente, el podcast se escucha muy bien y la presentación virtual es adecuada y cumple con las instrucciones.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jc w:val="both"/>
              <w:rPr>
                <w:rFonts w:ascii="Ubuntu" w:cs="Ubuntu" w:eastAsia="Ubuntu" w:hAnsi="Ubuntu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sz w:val="18"/>
                <w:szCs w:val="18"/>
                <w:rtl w:val="0"/>
              </w:rPr>
              <w:t xml:space="preserve">Analiza la obra con algún error, el podcast se escucha bien pero es corto y la presentación virtual es adecuada y cumple con algunas de las instrucciones.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jc w:val="both"/>
              <w:rPr>
                <w:rFonts w:ascii="Ubuntu" w:cs="Ubuntu" w:eastAsia="Ubuntu" w:hAnsi="Ubuntu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sz w:val="18"/>
                <w:szCs w:val="18"/>
                <w:rtl w:val="0"/>
              </w:rPr>
              <w:t xml:space="preserve">Analiza la obra pero le faltan apartados, el podcast no se escucha bien y la presentación virtual cumple con algunas de las instrucciones.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jc w:val="both"/>
              <w:rPr>
                <w:rFonts w:ascii="Ubuntu" w:cs="Ubuntu" w:eastAsia="Ubuntu" w:hAnsi="Ubuntu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sz w:val="18"/>
                <w:szCs w:val="18"/>
                <w:rtl w:val="0"/>
              </w:rPr>
              <w:t xml:space="preserve">Analiza la obra pero le faltan casi todos los apartados, el podcast no se escucha y la presentación virtual no cumple con las instrucciones. </w:t>
            </w:r>
          </w:p>
        </w:tc>
      </w:tr>
      <w:tr>
        <w:trPr>
          <w:trHeight w:val="93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02" w:right="0" w:firstLine="0"/>
              <w:jc w:val="center"/>
              <w:rPr>
                <w:rFonts w:ascii="Lucida Sans" w:cs="Lucida Sans" w:eastAsia="Lucida Sans" w:hAnsi="Lucida San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b w:val="1"/>
                <w:sz w:val="18"/>
                <w:szCs w:val="18"/>
                <w:rtl w:val="0"/>
              </w:rPr>
              <w:t xml:space="preserve">VERDADERO O FALSO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02" w:right="0" w:firstLine="0"/>
              <w:jc w:val="center"/>
              <w:rPr>
                <w:rFonts w:ascii="Lucida Sans" w:cs="Lucida Sans" w:eastAsia="Lucida Sans" w:hAnsi="Lucida Sans"/>
                <w:sz w:val="18"/>
                <w:szCs w:val="18"/>
              </w:rPr>
            </w:pPr>
            <w:r w:rsidDel="00000000" w:rsidR="00000000" w:rsidRPr="00000000">
              <w:rPr>
                <w:rFonts w:ascii="Lucida Sans" w:cs="Lucida Sans" w:eastAsia="Lucida Sans" w:hAnsi="Lucida Sans"/>
                <w:sz w:val="18"/>
                <w:szCs w:val="18"/>
                <w:rtl w:val="0"/>
              </w:rPr>
              <w:t xml:space="preserve">15%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jc w:val="both"/>
              <w:rPr>
                <w:rFonts w:ascii="Ubuntu" w:cs="Ubuntu" w:eastAsia="Ubuntu" w:hAnsi="Ubuntu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sz w:val="18"/>
                <w:szCs w:val="18"/>
                <w:rtl w:val="0"/>
              </w:rPr>
              <w:t xml:space="preserve">Responde correctamente y con amplitud a las tres preguntas planteadas.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both"/>
              <w:rPr>
                <w:rFonts w:ascii="Ubuntu" w:cs="Ubuntu" w:eastAsia="Ubuntu" w:hAnsi="Ubuntu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sz w:val="18"/>
                <w:szCs w:val="18"/>
                <w:rtl w:val="0"/>
              </w:rPr>
              <w:t xml:space="preserve">Responde correctamente y con amplitud a dos de las preguntas planteadas.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jc w:val="both"/>
              <w:rPr>
                <w:rFonts w:ascii="Ubuntu" w:cs="Ubuntu" w:eastAsia="Ubuntu" w:hAnsi="Ubuntu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sz w:val="18"/>
                <w:szCs w:val="18"/>
                <w:rtl w:val="0"/>
              </w:rPr>
              <w:t xml:space="preserve">Responde a las preguntas planteadas con monosílabos y sin profundidad.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jc w:val="both"/>
              <w:rPr>
                <w:rFonts w:ascii="Ubuntu" w:cs="Ubuntu" w:eastAsia="Ubuntu" w:hAnsi="Ubuntu"/>
                <w:sz w:val="18"/>
                <w:szCs w:val="18"/>
              </w:rPr>
            </w:pPr>
            <w:r w:rsidDel="00000000" w:rsidR="00000000" w:rsidRPr="00000000">
              <w:rPr>
                <w:rFonts w:ascii="Ubuntu" w:cs="Ubuntu" w:eastAsia="Ubuntu" w:hAnsi="Ubuntu"/>
                <w:sz w:val="18"/>
                <w:szCs w:val="18"/>
                <w:rtl w:val="0"/>
              </w:rPr>
              <w:t xml:space="preserve">Contesta sin profundidad a alguna de  las preguntas.</w:t>
            </w:r>
          </w:p>
        </w:tc>
      </w:tr>
    </w:tbl>
    <w:p w:rsidR="00000000" w:rsidDel="00000000" w:rsidP="00000000" w:rsidRDefault="00000000" w:rsidRPr="00000000" w14:paraId="00000028">
      <w:pPr>
        <w:tabs>
          <w:tab w:val="left" w:pos="6045"/>
        </w:tabs>
        <w:spacing w:after="160" w:before="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 w:orient="landscape"/>
      <w:pgMar w:bottom="1701" w:top="1560" w:left="709" w:right="67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  <w:font w:name="Lucida Sans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Helvetica Neue Light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4514850</wp:posOffset>
          </wp:positionH>
          <wp:positionV relativeFrom="paragraph">
            <wp:posOffset>58420</wp:posOffset>
          </wp:positionV>
          <wp:extent cx="781050" cy="27305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La rúbrica </w:t>
    </w:r>
    <w:r w:rsidDel="00000000" w:rsidR="00000000" w:rsidRPr="00000000">
      <w:rPr>
        <w:rFonts w:ascii="Ubuntu" w:cs="Ubuntu" w:eastAsia="Ubuntu" w:hAnsi="Ubuntu"/>
        <w:color w:val="434343"/>
        <w:sz w:val="16"/>
        <w:szCs w:val="16"/>
        <w:rtl w:val="0"/>
      </w:rPr>
      <w:t xml:space="preserve">del recurso “Arte de finales del siglo XIX e inicios del XX” del </w:t>
    </w:r>
    <w:r w:rsidDel="00000000" w:rsidR="00000000" w:rsidRPr="00000000">
      <w:rPr>
        <w:rFonts w:ascii="Helvetica Neue Light" w:cs="Helvetica Neue Light" w:eastAsia="Helvetica Neue Light" w:hAnsi="Helvetica Neue Light"/>
        <w:sz w:val="16"/>
        <w:szCs w:val="16"/>
        <w:rtl w:val="0"/>
      </w:rPr>
      <w:t xml:space="preserve">Área</w:t>
    </w:r>
    <w:r w:rsidDel="00000000" w:rsidR="00000000" w:rsidRPr="00000000"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de Recursos Educativos Digitales (INTEF) se encuentra bajo una Licencia Creative Commons Atribución-CompartirIgual 4.0 España.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6877685</wp:posOffset>
          </wp:positionH>
          <wp:positionV relativeFrom="paragraph">
            <wp:posOffset>-229869</wp:posOffset>
          </wp:positionV>
          <wp:extent cx="2926080" cy="638175"/>
          <wp:effectExtent b="0" l="0" r="0" t="0"/>
          <wp:wrapSquare wrapText="bothSides" distB="0" distT="0" distL="0" distR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Helvetica Neue Light" w:cs="Helvetica Neue Light" w:eastAsia="Helvetica Neue Light" w:hAnsi="Helvetica Neue 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-1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11" Type="http://schemas.openxmlformats.org/officeDocument/2006/relationships/font" Target="fonts/HelveticaNeueLight-italic.ttf"/><Relationship Id="rId10" Type="http://schemas.openxmlformats.org/officeDocument/2006/relationships/font" Target="fonts/HelveticaNeueLight-bold.ttf"/><Relationship Id="rId12" Type="http://schemas.openxmlformats.org/officeDocument/2006/relationships/font" Target="fonts/HelveticaNeueLight-boldItalic.ttf"/><Relationship Id="rId9" Type="http://schemas.openxmlformats.org/officeDocument/2006/relationships/font" Target="fonts/HelveticaNeueLight-regular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